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B5" w:rsidRDefault="001352B5" w:rsidP="001352B5">
      <w:pPr>
        <w:pStyle w:val="NormalWeb"/>
      </w:pPr>
      <w:r>
        <w:rPr>
          <w:rStyle w:val="Emphasis"/>
          <w:b/>
          <w:bCs/>
        </w:rPr>
        <w:t>Technology Notes: Scatterplots on the TI83/84 Graphing Calculator</w:t>
      </w:r>
    </w:p>
    <w:p w:rsidR="001352B5" w:rsidRDefault="001352B5" w:rsidP="001352B5">
      <w:pPr>
        <w:pStyle w:val="NormalWeb"/>
      </w:pPr>
      <w:r>
        <w:t>Enter the data, with explanatory variable in list 1 and the response variable in list 2. The Next, press </w:t>
      </w:r>
      <w:r>
        <w:rPr>
          <w:rStyle w:val="Strong"/>
        </w:rPr>
        <w:t>2ND [STAT-PLOT]</w:t>
      </w:r>
      <w:r>
        <w:t>to enter the STAT-PLOTS menu and choose the first plot.</w:t>
      </w:r>
    </w:p>
    <w:p w:rsidR="001352B5" w:rsidRDefault="001352B5" w:rsidP="001352B5">
      <w:pPr>
        <w:pStyle w:val="NormalWeb"/>
      </w:pPr>
      <w:r>
        <w:rPr>
          <w:noProof/>
        </w:rPr>
        <w:drawing>
          <wp:inline distT="0" distB="0" distL="0" distR="0">
            <wp:extent cx="1428750" cy="1019175"/>
            <wp:effectExtent l="19050" t="0" r="0" b="0"/>
            <wp:docPr id="1" name="Picture 1" descr="http://www.ck12.org/ck12/images?id=30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12.org/ck12/images?id=303383"/>
                    <pic:cNvPicPr>
                      <a:picLocks noChangeAspect="1" noChangeArrowheads="1"/>
                    </pic:cNvPicPr>
                  </pic:nvPicPr>
                  <pic:blipFill>
                    <a:blip r:embed="rId4"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p w:rsidR="001352B5" w:rsidRDefault="001352B5" w:rsidP="001352B5">
      <w:pPr>
        <w:pStyle w:val="NormalWeb"/>
      </w:pPr>
      <w:r>
        <w:rPr>
          <w:noProof/>
        </w:rPr>
        <w:drawing>
          <wp:inline distT="0" distB="0" distL="0" distR="0">
            <wp:extent cx="1428750" cy="1000125"/>
            <wp:effectExtent l="19050" t="0" r="0" b="0"/>
            <wp:docPr id="2" name="Picture 2" descr="http://www.ck12.org/ck12/images?id=3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k12.org/ck12/images?id=303390"/>
                    <pic:cNvPicPr>
                      <a:picLocks noChangeAspect="1" noChangeArrowheads="1"/>
                    </pic:cNvPicPr>
                  </pic:nvPicPr>
                  <pic:blipFill>
                    <a:blip r:embed="rId5" cstate="print"/>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p w:rsidR="001352B5" w:rsidRDefault="001352B5" w:rsidP="001352B5">
      <w:pPr>
        <w:pStyle w:val="NormalWeb"/>
      </w:pPr>
      <w:r>
        <w:t>Change the settings to match the following screenshot:</w:t>
      </w:r>
    </w:p>
    <w:p w:rsidR="001352B5" w:rsidRDefault="001352B5" w:rsidP="001352B5">
      <w:pPr>
        <w:pStyle w:val="NormalWeb"/>
      </w:pPr>
      <w:r>
        <w:rPr>
          <w:noProof/>
        </w:rPr>
        <w:drawing>
          <wp:inline distT="0" distB="0" distL="0" distR="0">
            <wp:extent cx="1428750" cy="952500"/>
            <wp:effectExtent l="19050" t="0" r="0" b="0"/>
            <wp:docPr id="3" name="Picture 3" descr="http://www.ck12.org/ck12/images?id=30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k12.org/ck12/images?id=303342"/>
                    <pic:cNvPicPr>
                      <a:picLocks noChangeAspect="1" noChangeArrowheads="1"/>
                    </pic:cNvPicPr>
                  </pic:nvPicPr>
                  <pic:blipFill>
                    <a:blip r:embed="rId6"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1352B5" w:rsidRDefault="001352B5" w:rsidP="001352B5">
      <w:pPr>
        <w:pStyle w:val="NormalWeb"/>
      </w:pPr>
      <w:r>
        <w:t>This selects a scatterplot with the explanatory variable in </w:t>
      </w:r>
      <w:r>
        <w:rPr>
          <w:noProof/>
        </w:rPr>
        <w:drawing>
          <wp:inline distT="0" distB="0" distL="0" distR="0">
            <wp:extent cx="152400" cy="142875"/>
            <wp:effectExtent l="19050" t="0" r="0" b="0"/>
            <wp:docPr id="4" name="Picture 4" descr="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_1"/>
                    <pic:cNvPicPr>
                      <a:picLocks noChangeAspect="1" noChangeArrowheads="1"/>
                    </pic:cNvPicPr>
                  </pic:nvPicPr>
                  <pic:blipFill>
                    <a:blip r:embed="rId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and the response variable in </w:t>
      </w:r>
      <w:r>
        <w:rPr>
          <w:noProof/>
        </w:rPr>
        <w:drawing>
          <wp:inline distT="0" distB="0" distL="0" distR="0">
            <wp:extent cx="161925" cy="133350"/>
            <wp:effectExtent l="19050" t="0" r="9525" b="0"/>
            <wp:docPr id="5" name="Picture 5" descr="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_2"/>
                    <pic:cNvPicPr>
                      <a:picLocks noChangeAspect="1" noChangeArrowheads="1"/>
                    </pic:cNvPicPr>
                  </pic:nvPicPr>
                  <pic:blipFill>
                    <a:blip r:embed="rId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t>. In order to see the points better, you should choose either the square or the plus sign for the mark. Finally, set an appropriate Window to match the data. In this case, we looked at our lowest and highest percentages in each variable, and added a bit of room to create a pleasant window. Press </w:t>
      </w:r>
      <w:r>
        <w:rPr>
          <w:rStyle w:val="Strong"/>
        </w:rPr>
        <w:t>[GRAPH]</w:t>
      </w:r>
      <w:r>
        <w:t> to see the result, which is shown below.</w:t>
      </w:r>
    </w:p>
    <w:p w:rsidR="001352B5" w:rsidRDefault="001352B5" w:rsidP="001352B5">
      <w:pPr>
        <w:pStyle w:val="NormalWeb"/>
      </w:pPr>
      <w:r>
        <w:rPr>
          <w:noProof/>
        </w:rPr>
        <w:drawing>
          <wp:inline distT="0" distB="0" distL="0" distR="0">
            <wp:extent cx="2619375" cy="838200"/>
            <wp:effectExtent l="19050" t="0" r="9525" b="0"/>
            <wp:docPr id="6" name="Picture 6" descr="http://www.ck12.org/ck12/images?id=30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k12.org/ck12/images?id=303318"/>
                    <pic:cNvPicPr>
                      <a:picLocks noChangeAspect="1" noChangeArrowheads="1"/>
                    </pic:cNvPicPr>
                  </pic:nvPicPr>
                  <pic:blipFill>
                    <a:blip r:embed="rId9" cstate="print"/>
                    <a:srcRect/>
                    <a:stretch>
                      <a:fillRect/>
                    </a:stretch>
                  </pic:blipFill>
                  <pic:spPr bwMode="auto">
                    <a:xfrm>
                      <a:off x="0" y="0"/>
                      <a:ext cx="2619375" cy="838200"/>
                    </a:xfrm>
                    <a:prstGeom prst="rect">
                      <a:avLst/>
                    </a:prstGeom>
                    <a:noFill/>
                    <a:ln w="9525">
                      <a:noFill/>
                      <a:miter lim="800000"/>
                      <a:headEnd/>
                      <a:tailEnd/>
                    </a:ln>
                  </pic:spPr>
                </pic:pic>
              </a:graphicData>
            </a:graphic>
          </wp:inline>
        </w:drawing>
      </w:r>
    </w:p>
    <w:p w:rsidR="00C164F0" w:rsidRDefault="00C164F0"/>
    <w:sectPr w:rsidR="00C164F0" w:rsidSect="00C1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2B5"/>
    <w:rsid w:val="001352B5"/>
    <w:rsid w:val="00774CE7"/>
    <w:rsid w:val="00B150BC"/>
    <w:rsid w:val="00C1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2B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352B5"/>
    <w:rPr>
      <w:b/>
      <w:bCs/>
    </w:rPr>
  </w:style>
  <w:style w:type="character" w:styleId="Emphasis">
    <w:name w:val="Emphasis"/>
    <w:basedOn w:val="DefaultParagraphFont"/>
    <w:uiPriority w:val="20"/>
    <w:qFormat/>
    <w:rsid w:val="001352B5"/>
    <w:rPr>
      <w:i/>
      <w:iCs/>
    </w:rPr>
  </w:style>
  <w:style w:type="paragraph" w:styleId="BalloonText">
    <w:name w:val="Balloon Text"/>
    <w:basedOn w:val="Normal"/>
    <w:link w:val="BalloonTextChar"/>
    <w:uiPriority w:val="99"/>
    <w:semiHidden/>
    <w:unhideWhenUsed/>
    <w:rsid w:val="001352B5"/>
    <w:rPr>
      <w:rFonts w:ascii="Tahoma" w:hAnsi="Tahoma" w:cs="Tahoma"/>
      <w:sz w:val="16"/>
      <w:szCs w:val="16"/>
    </w:rPr>
  </w:style>
  <w:style w:type="character" w:customStyle="1" w:styleId="BalloonTextChar">
    <w:name w:val="Balloon Text Char"/>
    <w:basedOn w:val="DefaultParagraphFont"/>
    <w:link w:val="BalloonText"/>
    <w:uiPriority w:val="99"/>
    <w:semiHidden/>
    <w:rsid w:val="00135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2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2011-07-21T15:45:00Z</dcterms:created>
  <dcterms:modified xsi:type="dcterms:W3CDTF">2011-07-21T15:48:00Z</dcterms:modified>
</cp:coreProperties>
</file>