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2AB6" w14:textId="77777777" w:rsidR="00430192" w:rsidRDefault="001964AB">
      <w:pPr>
        <w:pStyle w:val="Title"/>
        <w:widowControl w:val="0"/>
      </w:pPr>
      <w:bookmarkStart w:id="0" w:name="_2vqniyeege4q" w:colFirst="0" w:colLast="0"/>
      <w:bookmarkEnd w:id="0"/>
      <w:r>
        <w:t>Unit Plan – Decision Making</w:t>
      </w:r>
    </w:p>
    <w:p w14:paraId="5F32FC91" w14:textId="77777777" w:rsidR="00430192" w:rsidRDefault="001964AB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>Decision Making</w:t>
      </w:r>
    </w:p>
    <w:p w14:paraId="42102097" w14:textId="77777777" w:rsidR="00430192" w:rsidRDefault="001964AB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7FBF197E" w14:textId="77777777" w:rsidR="00430192" w:rsidRDefault="001964AB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1.2 Critical Thinking Skills</w:t>
      </w:r>
    </w:p>
    <w:p w14:paraId="6141F267" w14:textId="77777777" w:rsidR="00430192" w:rsidRDefault="001964A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i/>
        </w:rPr>
        <w:t>Critical thinking skills are evident in homework, group work, project-based tasks, and presentations.</w:t>
      </w:r>
    </w:p>
    <w:p w14:paraId="39FD4E88" w14:textId="77777777" w:rsidR="001964AB" w:rsidRDefault="001964AB">
      <w:pPr>
        <w:pStyle w:val="normal0"/>
        <w:widowControl w:val="0"/>
        <w:rPr>
          <w:rFonts w:ascii="Roboto" w:eastAsia="Roboto" w:hAnsi="Roboto" w:cs="Roboto"/>
          <w:b/>
        </w:rPr>
      </w:pPr>
    </w:p>
    <w:p w14:paraId="45BA8D93" w14:textId="77777777" w:rsidR="001964AB" w:rsidRDefault="001964AB" w:rsidP="001964AB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20D615E6" w14:textId="77777777" w:rsidR="001964AB" w:rsidRDefault="001964AB" w:rsidP="001964A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1.2.3 Makes sound decisions</w:t>
      </w:r>
    </w:p>
    <w:p w14:paraId="5012D5B2" w14:textId="77777777" w:rsidR="001964AB" w:rsidRDefault="001964AB" w:rsidP="001964A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differentiate between multiple approaches and assess options (could be linked to thinking critically)</w:t>
      </w:r>
    </w:p>
    <w:p w14:paraId="7D9CEFE4" w14:textId="117880DD" w:rsidR="001964AB" w:rsidRPr="001964AB" w:rsidRDefault="000903D1">
      <w:pPr>
        <w:pStyle w:val="normal0"/>
        <w:widowControl w:val="0"/>
        <w:rPr>
          <w:rFonts w:ascii="Roboto" w:eastAsia="Roboto" w:hAnsi="Roboto" w:cs="Roboto"/>
        </w:rPr>
      </w:pPr>
      <w:hyperlink r:id="rId8" w:tooltip="Decision Making Rubric">
        <w:r w:rsidR="001964AB">
          <w:rPr>
            <w:rFonts w:ascii="Roboto" w:eastAsia="Roboto" w:hAnsi="Roboto" w:cs="Roboto"/>
            <w:color w:val="1155CC"/>
            <w:u w:val="single"/>
          </w:rPr>
          <w:t>TEACHER RESOURCE: Rubric - Decision Making</w:t>
        </w:r>
      </w:hyperlink>
    </w:p>
    <w:p w14:paraId="08AC030E" w14:textId="77777777" w:rsidR="001964AB" w:rsidRDefault="001964AB">
      <w:pPr>
        <w:pStyle w:val="normal0"/>
        <w:widowControl w:val="0"/>
        <w:rPr>
          <w:rFonts w:ascii="Roboto" w:eastAsia="Roboto" w:hAnsi="Roboto" w:cs="Roboto"/>
          <w:b/>
        </w:rPr>
      </w:pPr>
    </w:p>
    <w:p w14:paraId="49FDE210" w14:textId="77777777" w:rsidR="00430192" w:rsidRDefault="001964AB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2BD65F93" w14:textId="77777777" w:rsidR="00430192" w:rsidRDefault="001964AB" w:rsidP="001964AB">
      <w:pPr>
        <w:pStyle w:val="normal0"/>
        <w:numPr>
          <w:ilvl w:val="0"/>
          <w:numId w:val="1"/>
        </w:numPr>
      </w:pPr>
      <w:bookmarkStart w:id="1" w:name="_f8c40b3bgcwt" w:colFirst="0" w:colLast="0"/>
      <w:bookmarkEnd w:id="1"/>
      <w:r>
        <w:t>Follow a step-by-step process to make better decisions.</w:t>
      </w:r>
    </w:p>
    <w:p w14:paraId="5A1D431F" w14:textId="77777777" w:rsidR="00430192" w:rsidRDefault="001964AB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Assess my interests and identify potential careers</w:t>
      </w:r>
    </w:p>
    <w:p w14:paraId="2FA4E95C" w14:textId="77777777" w:rsidR="00430192" w:rsidRDefault="001964AB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how personality type impacts decisions and communications</w:t>
      </w:r>
    </w:p>
    <w:p w14:paraId="649933E1" w14:textId="77777777" w:rsidR="00430192" w:rsidRPr="001964AB" w:rsidRDefault="001964AB" w:rsidP="001964AB">
      <w:pPr>
        <w:pStyle w:val="normal0"/>
        <w:widowControl w:val="0"/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interpersonal communication skills to negotiate a solution to a problem</w:t>
      </w:r>
    </w:p>
    <w:p w14:paraId="64682730" w14:textId="77777777" w:rsidR="00430192" w:rsidRDefault="001964AB">
      <w:pPr>
        <w:pStyle w:val="Heading1"/>
        <w:widowControl w:val="0"/>
        <w:contextualSpacing/>
        <w:rPr>
          <w:rFonts w:ascii="Roboto" w:eastAsia="Roboto" w:hAnsi="Roboto" w:cs="Roboto"/>
        </w:rPr>
      </w:pPr>
      <w:bookmarkStart w:id="2" w:name="_c8u62waubpj5" w:colFirst="0" w:colLast="0"/>
      <w:bookmarkEnd w:id="2"/>
      <w:r>
        <w:rPr>
          <w:rFonts w:ascii="Roboto" w:eastAsia="Roboto" w:hAnsi="Roboto" w:cs="Roboto"/>
        </w:rPr>
        <w:t>Supporting Lesson Plans</w:t>
      </w:r>
    </w:p>
    <w:p w14:paraId="0AB43E39" w14:textId="77777777" w:rsidR="00430192" w:rsidRDefault="001964AB">
      <w:pPr>
        <w:pStyle w:val="Heading2"/>
        <w:rPr>
          <w:rFonts w:ascii="Roboto" w:eastAsia="Roboto" w:hAnsi="Roboto" w:cs="Roboto"/>
        </w:rPr>
      </w:pPr>
      <w:bookmarkStart w:id="3" w:name="_kke5yqe6x7f1" w:colFirst="0" w:colLast="0"/>
      <w:bookmarkEnd w:id="3"/>
      <w:r>
        <w:rPr>
          <w:rFonts w:ascii="Roboto" w:eastAsia="Roboto" w:hAnsi="Roboto" w:cs="Roboto"/>
        </w:rPr>
        <w:t>Decision Making Process</w:t>
      </w:r>
    </w:p>
    <w:p w14:paraId="3FC3C5C2" w14:textId="77777777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follow a step-by-step process to make better decisions.</w:t>
      </w:r>
    </w:p>
    <w:p w14:paraId="54866E07" w14:textId="77777777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Make Better Decisions - Systematic Problem-Solving Process</w:t>
      </w:r>
    </w:p>
    <w:p w14:paraId="4437F87B" w14:textId="06A75C2F" w:rsidR="00430192" w:rsidRDefault="000903D1">
      <w:pPr>
        <w:pStyle w:val="normal0"/>
        <w:rPr>
          <w:rFonts w:ascii="Roboto" w:eastAsia="Roboto" w:hAnsi="Roboto" w:cs="Roboto"/>
        </w:rPr>
      </w:pPr>
      <w:hyperlink r:id="rId9" w:tooltip="Using The Systematic Problem-Solving Method">
        <w:r w:rsidR="001964AB">
          <w:rPr>
            <w:rFonts w:ascii="Roboto" w:eastAsia="Roboto" w:hAnsi="Roboto" w:cs="Roboto"/>
            <w:color w:val="1155CC"/>
            <w:u w:val="single"/>
          </w:rPr>
          <w:t>http://web.csulb.edu/~tstevens/wsps.htm</w:t>
        </w:r>
      </w:hyperlink>
    </w:p>
    <w:p w14:paraId="32445CC7" w14:textId="77777777" w:rsidR="00430192" w:rsidRDefault="00430192">
      <w:pPr>
        <w:pStyle w:val="normal0"/>
        <w:rPr>
          <w:rFonts w:ascii="Roboto" w:eastAsia="Roboto" w:hAnsi="Roboto" w:cs="Roboto"/>
        </w:rPr>
      </w:pPr>
    </w:p>
    <w:p w14:paraId="03A80CD2" w14:textId="32D20F83" w:rsidR="00430192" w:rsidRDefault="000903D1">
      <w:pPr>
        <w:pStyle w:val="normal0"/>
        <w:rPr>
          <w:rFonts w:ascii="Roboto" w:eastAsia="Roboto" w:hAnsi="Roboto" w:cs="Roboto"/>
        </w:rPr>
      </w:pPr>
      <w:hyperlink r:id="rId10" w:tooltip="Decision Making Process Worksheet">
        <w:r w:rsidR="001964AB">
          <w:rPr>
            <w:rFonts w:ascii="Roboto" w:eastAsia="Roboto" w:hAnsi="Roboto" w:cs="Roboto"/>
            <w:color w:val="1155CC"/>
            <w:u w:val="single"/>
          </w:rPr>
          <w:t>Decision Making Process Worksheet</w:t>
        </w:r>
      </w:hyperlink>
    </w:p>
    <w:p w14:paraId="6100958D" w14:textId="4F0FBDAE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Supporting materials available from </w:t>
      </w:r>
      <w:hyperlink r:id="rId11" w:tooltip="High School Financial Planning">
        <w:r>
          <w:rPr>
            <w:rFonts w:ascii="Roboto" w:eastAsia="Roboto" w:hAnsi="Roboto" w:cs="Roboto"/>
            <w:color w:val="1155CC"/>
            <w:u w:val="single"/>
          </w:rPr>
          <w:t>https://www.hsfpp.org</w:t>
        </w:r>
      </w:hyperlink>
      <w:r>
        <w:rPr>
          <w:rFonts w:ascii="Roboto" w:eastAsia="Roboto" w:hAnsi="Roboto" w:cs="Roboto"/>
        </w:rPr>
        <w:t>, with free account creation.</w:t>
      </w:r>
    </w:p>
    <w:p w14:paraId="6E762414" w14:textId="77777777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Example:</w:t>
      </w:r>
    </w:p>
    <w:p w14:paraId="1AA6A7D1" w14:textId="0D95CFD6" w:rsidR="00430192" w:rsidRDefault="000903D1" w:rsidP="000903D1">
      <w:pPr>
        <w:pStyle w:val="normal0"/>
        <w:rPr>
          <w:rFonts w:ascii="Roboto" w:eastAsia="Roboto" w:hAnsi="Roboto" w:cs="Roboto"/>
        </w:rPr>
      </w:pPr>
      <w:hyperlink r:id="rId12" w:tooltip="hsfpp Decision Making resources">
        <w:r w:rsidR="001964AB">
          <w:rPr>
            <w:rFonts w:ascii="Roboto" w:eastAsia="Roboto" w:hAnsi="Roboto" w:cs="Roboto"/>
            <w:color w:val="1155CC"/>
            <w:u w:val="single"/>
          </w:rPr>
          <w:t>High School Financial Planning Program- Decision Making</w:t>
        </w:r>
      </w:hyperlink>
      <w:r w:rsidR="001964AB">
        <w:rPr>
          <w:rFonts w:ascii="Roboto" w:eastAsia="Roboto" w:hAnsi="Roboto" w:cs="Roboto"/>
        </w:rPr>
        <w:t xml:space="preserve"> - free resource; booklets are available free of charge on six different financial modules. Module 1 includes information on Decision Making and Goal Setting.</w:t>
      </w:r>
    </w:p>
    <w:p w14:paraId="0680AD7C" w14:textId="77777777" w:rsidR="00430192" w:rsidRDefault="001964AB">
      <w:pPr>
        <w:pStyle w:val="Heading2"/>
        <w:rPr>
          <w:rFonts w:ascii="Roboto" w:eastAsia="Roboto" w:hAnsi="Roboto" w:cs="Roboto"/>
        </w:rPr>
      </w:pPr>
      <w:bookmarkStart w:id="4" w:name="_yor70x920qwd" w:colFirst="0" w:colLast="0"/>
      <w:bookmarkEnd w:id="4"/>
      <w:r>
        <w:rPr>
          <w:rFonts w:ascii="Roboto" w:eastAsia="Roboto" w:hAnsi="Roboto" w:cs="Roboto"/>
        </w:rPr>
        <w:t>Career Inventory</w:t>
      </w:r>
    </w:p>
    <w:p w14:paraId="118C1623" w14:textId="77777777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assess my interests and identify potential careers.</w:t>
      </w:r>
    </w:p>
    <w:p w14:paraId="4639F702" w14:textId="1812933F" w:rsidR="00430192" w:rsidRDefault="000903D1">
      <w:pPr>
        <w:pStyle w:val="normal0"/>
        <w:rPr>
          <w:rFonts w:ascii="Roboto" w:eastAsia="Roboto" w:hAnsi="Roboto" w:cs="Roboto"/>
        </w:rPr>
      </w:pPr>
      <w:hyperlink r:id="rId13" w:tooltip="Careerwise Inventory">
        <w:r w:rsidR="001964AB">
          <w:rPr>
            <w:rFonts w:ascii="Roboto" w:eastAsia="Roboto" w:hAnsi="Roboto" w:cs="Roboto"/>
            <w:color w:val="1155CC"/>
            <w:u w:val="single"/>
          </w:rPr>
          <w:t>Careerwise Inventory</w:t>
        </w:r>
      </w:hyperlink>
      <w:r w:rsidR="001964AB">
        <w:rPr>
          <w:rFonts w:ascii="Roboto" w:eastAsia="Roboto" w:hAnsi="Roboto" w:cs="Roboto"/>
        </w:rPr>
        <w:t xml:space="preserve"> </w:t>
      </w:r>
      <w:r w:rsidR="001964AB">
        <w:rPr>
          <w:rFonts w:ascii="Roboto" w:eastAsia="Roboto" w:hAnsi="Roboto" w:cs="Roboto"/>
        </w:rPr>
        <w:br/>
      </w:r>
      <w:hyperlink r:id="rId14" w:tooltip="Holland Career Inventory">
        <w:r w:rsidR="001964AB">
          <w:rPr>
            <w:rFonts w:ascii="Roboto" w:eastAsia="Roboto" w:hAnsi="Roboto" w:cs="Roboto"/>
            <w:color w:val="1155CC"/>
            <w:u w:val="single"/>
          </w:rPr>
          <w:t>Holland Career Inventory</w:t>
        </w:r>
      </w:hyperlink>
      <w:r w:rsidR="001964AB">
        <w:rPr>
          <w:rFonts w:ascii="Roboto" w:eastAsia="Roboto" w:hAnsi="Roboto" w:cs="Roboto"/>
        </w:rPr>
        <w:t xml:space="preserve"> </w:t>
      </w:r>
    </w:p>
    <w:p w14:paraId="38C5EDB4" w14:textId="372F570F" w:rsidR="00430192" w:rsidRDefault="000903D1">
      <w:pPr>
        <w:pStyle w:val="normal0"/>
        <w:rPr>
          <w:rFonts w:ascii="Roboto" w:eastAsia="Roboto" w:hAnsi="Roboto" w:cs="Roboto"/>
        </w:rPr>
      </w:pPr>
      <w:hyperlink r:id="rId15" w:tooltip="Breitlinks Career Clusters Interest Survey">
        <w:r w:rsidR="001964AB">
          <w:rPr>
            <w:rFonts w:ascii="Roboto" w:eastAsia="Roboto" w:hAnsi="Roboto" w:cs="Roboto"/>
            <w:color w:val="1155CC"/>
            <w:u w:val="single"/>
          </w:rPr>
          <w:t>Breitlinks Career Clusters Interest Survey</w:t>
        </w:r>
      </w:hyperlink>
    </w:p>
    <w:p w14:paraId="1C3CF466" w14:textId="00D7704F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O’Net Interest Profiler -</w:t>
      </w:r>
      <w:hyperlink r:id="rId16" w:tooltip="Exploring Interest Profiler">
        <w:r>
          <w:rPr>
            <w:rFonts w:ascii="Roboto" w:eastAsia="Roboto" w:hAnsi="Roboto" w:cs="Roboto"/>
            <w:color w:val="1155CC"/>
            <w:u w:val="single"/>
          </w:rPr>
          <w:t xml:space="preserve"> www.mynextmove.org/explore/ip</w:t>
        </w:r>
      </w:hyperlink>
    </w:p>
    <w:p w14:paraId="6978B702" w14:textId="3F7767EE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O’Net Work Importance Locator -</w:t>
      </w:r>
      <w:hyperlink r:id="rId17" w:tooltip="Importance Locator">
        <w:r>
          <w:rPr>
            <w:rFonts w:ascii="Roboto" w:eastAsia="Roboto" w:hAnsi="Roboto" w:cs="Roboto"/>
            <w:color w:val="1155CC"/>
            <w:u w:val="single"/>
          </w:rPr>
          <w:t xml:space="preserve"> www.onetcenter.org/WIL.html</w:t>
        </w:r>
      </w:hyperlink>
    </w:p>
    <w:p w14:paraId="5C0B16DA" w14:textId="5D43F1CB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Photo Career Quiz </w:t>
      </w:r>
      <w:r w:rsidRPr="000903D1">
        <w:rPr>
          <w:rFonts w:ascii="Roboto" w:eastAsia="Roboto" w:hAnsi="Roboto" w:cs="Roboto"/>
          <w:color w:val="3366FF"/>
          <w:u w:val="single"/>
        </w:rPr>
        <w:t>-</w:t>
      </w:r>
      <w:hyperlink r:id="rId18" w:tooltip="Quiz on photo career" w:history="1">
        <w:r w:rsidR="000903D1" w:rsidRPr="000903D1">
          <w:rPr>
            <w:color w:val="3366FF"/>
            <w:u w:val="single"/>
          </w:rPr>
          <w:t xml:space="preserve"> www.truity.com/test/photo-career-quiz</w:t>
        </w:r>
      </w:hyperlink>
      <w:r w:rsidR="000903D1">
        <w:t xml:space="preserve"> </w:t>
      </w:r>
      <w:r w:rsidR="000903D1">
        <w:br/>
      </w:r>
      <w:r>
        <w:rPr>
          <w:rFonts w:ascii="Roboto" w:eastAsia="Roboto" w:hAnsi="Roboto" w:cs="Roboto"/>
        </w:rPr>
        <w:t xml:space="preserve">Good video that talks about the importance of taking/using inventories that address strengths, values and interests </w:t>
      </w:r>
    </w:p>
    <w:p w14:paraId="30789B16" w14:textId="7A90878E" w:rsidR="00430192" w:rsidRDefault="000903D1">
      <w:pPr>
        <w:pStyle w:val="normal0"/>
        <w:rPr>
          <w:rFonts w:ascii="Roboto" w:eastAsia="Roboto" w:hAnsi="Roboto" w:cs="Roboto"/>
        </w:rPr>
      </w:pPr>
      <w:hyperlink r:id="rId19" w:tooltip="How can a child aspire to a career they don't know exists?">
        <w:r w:rsidR="001964AB">
          <w:rPr>
            <w:rFonts w:ascii="Roboto" w:eastAsia="Roboto" w:hAnsi="Roboto" w:cs="Roboto"/>
            <w:color w:val="1155CC"/>
            <w:u w:val="single"/>
          </w:rPr>
          <w:t>Video 12 min. Ted Talk: How can a child aspire to a career they don’t know exists yet?</w:t>
        </w:r>
      </w:hyperlink>
    </w:p>
    <w:p w14:paraId="1DE2786E" w14:textId="77777777" w:rsidR="00430192" w:rsidRDefault="001964AB">
      <w:pPr>
        <w:pStyle w:val="Heading2"/>
        <w:rPr>
          <w:rFonts w:ascii="Roboto" w:eastAsia="Roboto" w:hAnsi="Roboto" w:cs="Roboto"/>
        </w:rPr>
      </w:pPr>
      <w:bookmarkStart w:id="5" w:name="_8hrtk2m0efzb" w:colFirst="0" w:colLast="0"/>
      <w:bookmarkEnd w:id="5"/>
      <w:r>
        <w:rPr>
          <w:rFonts w:ascii="Roboto" w:eastAsia="Roboto" w:hAnsi="Roboto" w:cs="Roboto"/>
        </w:rPr>
        <w:t>Personality types</w:t>
      </w:r>
    </w:p>
    <w:p w14:paraId="1432DAD9" w14:textId="55204CFB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how personality type impacts decisions and communications</w:t>
      </w:r>
      <w:r w:rsidR="000903D1">
        <w:rPr>
          <w:rFonts w:ascii="Roboto" w:eastAsia="Roboto" w:hAnsi="Roboto" w:cs="Roboto"/>
        </w:rPr>
        <w:t>.</w:t>
      </w:r>
    </w:p>
    <w:p w14:paraId="186A8877" w14:textId="580B0BA3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Choose a Personality test to examine, try and discuss:16 Personalities Test -</w:t>
      </w:r>
      <w:hyperlink r:id="rId20" w:tooltip="Personality Test">
        <w:r>
          <w:rPr>
            <w:rFonts w:ascii="Roboto" w:eastAsia="Roboto" w:hAnsi="Roboto" w:cs="Roboto"/>
            <w:color w:val="1155CC"/>
            <w:u w:val="single"/>
          </w:rPr>
          <w:t xml:space="preserve"> www.16personalities.com</w:t>
        </w:r>
      </w:hyperlink>
      <w:r w:rsidR="000903D1">
        <w:rPr>
          <w:rFonts w:ascii="Roboto" w:eastAsia="Roboto" w:hAnsi="Roboto" w:cs="Roboto"/>
        </w:rPr>
        <w:t xml:space="preserve">; </w:t>
      </w:r>
      <w:r>
        <w:rPr>
          <w:rFonts w:ascii="Roboto" w:eastAsia="Roboto" w:hAnsi="Roboto" w:cs="Roboto"/>
        </w:rPr>
        <w:t>Jung Typology Test -</w:t>
      </w:r>
      <w:hyperlink r:id="rId21" w:tooltip="Jung Typology Test">
        <w:r>
          <w:rPr>
            <w:rFonts w:ascii="Roboto" w:eastAsia="Roboto" w:hAnsi="Roboto" w:cs="Roboto"/>
            <w:color w:val="1155CC"/>
            <w:u w:val="single"/>
          </w:rPr>
          <w:t xml:space="preserve"> www.humanmetrics.com/cgi-win/jtypes2.asp</w:t>
        </w:r>
      </w:hyperlink>
      <w:r w:rsidR="000903D1">
        <w:rPr>
          <w:rFonts w:ascii="Roboto" w:eastAsia="Roboto" w:hAnsi="Roboto" w:cs="Roboto"/>
        </w:rPr>
        <w:t xml:space="preserve">; </w:t>
      </w:r>
      <w:r>
        <w:rPr>
          <w:rFonts w:ascii="Roboto" w:eastAsia="Roboto" w:hAnsi="Roboto" w:cs="Roboto"/>
        </w:rPr>
        <w:t>Personal Strengths Inventory -</w:t>
      </w:r>
      <w:hyperlink r:id="rId22" w:tooltip="Strengths Inventory">
        <w:r>
          <w:rPr>
            <w:rFonts w:ascii="Roboto" w:eastAsia="Roboto" w:hAnsi="Roboto" w:cs="Roboto"/>
            <w:color w:val="1155CC"/>
            <w:u w:val="single"/>
          </w:rPr>
          <w:t xml:space="preserve"> www.truity.com/test/personal-strengths-inventory</w:t>
        </w:r>
      </w:hyperlink>
    </w:p>
    <w:p w14:paraId="4A01EA30" w14:textId="77777777" w:rsidR="00430192" w:rsidRDefault="001964AB">
      <w:pPr>
        <w:pStyle w:val="Heading2"/>
        <w:rPr>
          <w:rFonts w:ascii="Roboto" w:eastAsia="Roboto" w:hAnsi="Roboto" w:cs="Roboto"/>
        </w:rPr>
      </w:pPr>
      <w:bookmarkStart w:id="6" w:name="_pnqogvxuslzu" w:colFirst="0" w:colLast="0"/>
      <w:bookmarkEnd w:id="6"/>
      <w:r>
        <w:rPr>
          <w:rFonts w:ascii="Roboto" w:eastAsia="Roboto" w:hAnsi="Roboto" w:cs="Roboto"/>
        </w:rPr>
        <w:t>Negotiation</w:t>
      </w:r>
    </w:p>
    <w:p w14:paraId="46820CAD" w14:textId="77777777" w:rsidR="00430192" w:rsidRDefault="001964AB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use interpersonal communication skills to negotiate a solution to a problem.</w:t>
      </w:r>
    </w:p>
    <w:p w14:paraId="062D2F81" w14:textId="1E28104C" w:rsidR="00430192" w:rsidRDefault="000903D1">
      <w:pPr>
        <w:pStyle w:val="normal0"/>
        <w:rPr>
          <w:rFonts w:ascii="Roboto" w:eastAsia="Roboto" w:hAnsi="Roboto" w:cs="Roboto"/>
        </w:rPr>
      </w:pPr>
      <w:hyperlink r:id="rId23" w:tooltip="Four Card Negotiation">
        <w:r w:rsidR="001964AB">
          <w:rPr>
            <w:rFonts w:ascii="Roboto" w:eastAsia="Roboto" w:hAnsi="Roboto" w:cs="Roboto"/>
            <w:color w:val="1155CC"/>
            <w:u w:val="single"/>
          </w:rPr>
          <w:t>Four Card Negotiation</w:t>
        </w:r>
      </w:hyperlink>
      <w:bookmarkStart w:id="7" w:name="_GoBack"/>
      <w:bookmarkEnd w:id="7"/>
    </w:p>
    <w:sectPr w:rsidR="00430192">
      <w:footerReference w:type="even" r:id="rId24"/>
      <w:footerReference w:type="default" r:id="rId25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FE2D0" w14:textId="77777777" w:rsidR="000903D1" w:rsidRDefault="000903D1">
      <w:r>
        <w:separator/>
      </w:r>
    </w:p>
  </w:endnote>
  <w:endnote w:type="continuationSeparator" w:id="0">
    <w:p w14:paraId="7822E7A3" w14:textId="77777777" w:rsidR="000903D1" w:rsidRDefault="0009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13D4B" w14:textId="77777777" w:rsidR="000903D1" w:rsidRDefault="000903D1" w:rsidP="00090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957E9" w14:textId="77777777" w:rsidR="000903D1" w:rsidRDefault="000903D1" w:rsidP="001964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8541" w14:textId="77777777" w:rsidR="000903D1" w:rsidRDefault="000903D1" w:rsidP="00090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B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0B666" w14:textId="77777777" w:rsidR="000903D1" w:rsidRDefault="000903D1" w:rsidP="001964AB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4A171E6B" wp14:editId="73F6C6E9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157F" w14:textId="77777777" w:rsidR="000903D1" w:rsidRDefault="000903D1">
      <w:r>
        <w:separator/>
      </w:r>
    </w:p>
  </w:footnote>
  <w:footnote w:type="continuationSeparator" w:id="0">
    <w:p w14:paraId="4331FBB6" w14:textId="77777777" w:rsidR="000903D1" w:rsidRDefault="0009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6210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192"/>
    <w:rsid w:val="000903D1"/>
    <w:rsid w:val="001964AB"/>
    <w:rsid w:val="00430192"/>
    <w:rsid w:val="005A4945"/>
    <w:rsid w:val="006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6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A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A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6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AB"/>
  </w:style>
  <w:style w:type="character" w:styleId="PageNumber">
    <w:name w:val="page number"/>
    <w:basedOn w:val="DefaultParagraphFont"/>
    <w:uiPriority w:val="99"/>
    <w:semiHidden/>
    <w:unhideWhenUsed/>
    <w:rsid w:val="001964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AB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A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6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AB"/>
  </w:style>
  <w:style w:type="character" w:styleId="PageNumber">
    <w:name w:val="page number"/>
    <w:basedOn w:val="DefaultParagraphFont"/>
    <w:uiPriority w:val="99"/>
    <w:semiHidden/>
    <w:unhideWhenUsed/>
    <w:rsid w:val="0019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b.csulb.edu/~tstevens/wsps.htm" TargetMode="External"/><Relationship Id="rId20" Type="http://schemas.openxmlformats.org/officeDocument/2006/relationships/hyperlink" Target="http://www.16personalities.com/" TargetMode="External"/><Relationship Id="rId21" Type="http://schemas.openxmlformats.org/officeDocument/2006/relationships/hyperlink" Target="http://www.humanmetrics.com/cgi-win/jtypes2.asp" TargetMode="External"/><Relationship Id="rId22" Type="http://schemas.openxmlformats.org/officeDocument/2006/relationships/hyperlink" Target="http://www.truity.com/test/personal-strengths-inventory" TargetMode="External"/><Relationship Id="rId23" Type="http://schemas.openxmlformats.org/officeDocument/2006/relationships/hyperlink" Target="https://docs.google.com/document/d/1xFbM_S6wLfDkleuJ-2TXgtIOvrEHo7nOx03aysuk5UM/edit?usp=sharing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docs.google.com/document/d/151vkxF5p0pIElnTd4CBCRRwnN8ssneAFEvgoPXkU-DM/edit?usp=sharing" TargetMode="External"/><Relationship Id="rId11" Type="http://schemas.openxmlformats.org/officeDocument/2006/relationships/hyperlink" Target="https://www.hsfpp.org" TargetMode="External"/><Relationship Id="rId12" Type="http://schemas.openxmlformats.org/officeDocument/2006/relationships/hyperlink" Target="https://www.hsfpp.org/Portals/0/Materials/Instructor/1/HSFPP-Instructor-Pack-Lesson-1-3-Decisions_2014.pdf" TargetMode="External"/><Relationship Id="rId13" Type="http://schemas.openxmlformats.org/officeDocument/2006/relationships/hyperlink" Target="http://careerwise.minnstate.edu/iseek/static/2014-10-mncareers-interest-assessment-interactive.pdf" TargetMode="External"/><Relationship Id="rId14" Type="http://schemas.openxmlformats.org/officeDocument/2006/relationships/hyperlink" Target="http://www.truity.com/test/holland-code-career-test" TargetMode="External"/><Relationship Id="rId15" Type="http://schemas.openxmlformats.org/officeDocument/2006/relationships/hyperlink" Target="http://breitlinks.com/careers/career_pdfs/InterestSurvey.pdf" TargetMode="External"/><Relationship Id="rId16" Type="http://schemas.openxmlformats.org/officeDocument/2006/relationships/hyperlink" Target="http://www.mynextmove.org/explore/ip" TargetMode="External"/><Relationship Id="rId17" Type="http://schemas.openxmlformats.org/officeDocument/2006/relationships/hyperlink" Target="http://www.onetcenter.org/WIL.html" TargetMode="External"/><Relationship Id="rId18" Type="http://schemas.openxmlformats.org/officeDocument/2006/relationships/hyperlink" Target="http://www.truity.com/test/photo-career-quiz" TargetMode="External"/><Relationship Id="rId19" Type="http://schemas.openxmlformats.org/officeDocument/2006/relationships/hyperlink" Target="https://www.youtube.com/watch?v=yRQLj2erYP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spreadsheets/d/1YsxTl_FmYonVZ5sibnBY9P5_2Pk8jpNz32d4om245Ew/edit?usp=shar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2019-06-08T16:50:00Z</dcterms:created>
  <dcterms:modified xsi:type="dcterms:W3CDTF">2019-06-13T20:07:00Z</dcterms:modified>
</cp:coreProperties>
</file>