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0E94" w14:textId="77777777" w:rsidR="008C5C19" w:rsidRDefault="007516A0" w:rsidP="007516A0">
      <w:pPr>
        <w:pStyle w:val="Title"/>
      </w:pPr>
      <w:r>
        <w:t>Unit Plan - Resilience</w:t>
      </w:r>
    </w:p>
    <w:p w14:paraId="329DF0A6" w14:textId="77777777" w:rsidR="008C5C19" w:rsidRDefault="007516A0">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7025E293" w14:textId="77777777" w:rsidR="008C5C19" w:rsidRDefault="007516A0">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78720C2C" w14:textId="77777777" w:rsidR="008C5C19" w:rsidRDefault="008C5C19">
      <w:pPr>
        <w:pStyle w:val="normal0"/>
        <w:rPr>
          <w:rFonts w:ascii="Roboto" w:eastAsia="Roboto" w:hAnsi="Roboto" w:cs="Roboto"/>
          <w:i/>
        </w:rPr>
      </w:pPr>
    </w:p>
    <w:p w14:paraId="4A49EE0B" w14:textId="77777777" w:rsidR="008C5C19" w:rsidRDefault="007516A0">
      <w:pPr>
        <w:pStyle w:val="normal0"/>
        <w:widowControl w:val="0"/>
        <w:rPr>
          <w:rFonts w:ascii="Roboto" w:eastAsia="Roboto" w:hAnsi="Roboto" w:cs="Roboto"/>
          <w:i/>
        </w:rPr>
      </w:pPr>
      <w:r>
        <w:rPr>
          <w:rFonts w:ascii="Roboto" w:eastAsia="Roboto" w:hAnsi="Roboto" w:cs="Roboto"/>
          <w:i/>
        </w:rPr>
        <w:t>2.2 Personal Qualities</w:t>
      </w:r>
    </w:p>
    <w:p w14:paraId="113DF1CB" w14:textId="77777777" w:rsidR="008C5C19" w:rsidRDefault="007516A0">
      <w:pPr>
        <w:pStyle w:val="normal0"/>
        <w:widowControl w:val="0"/>
        <w:rPr>
          <w:rFonts w:ascii="Roboto" w:eastAsia="Roboto" w:hAnsi="Roboto" w:cs="Roboto"/>
          <w:b/>
        </w:rPr>
      </w:pPr>
      <w:r>
        <w:rPr>
          <w:rFonts w:ascii="Roboto" w:eastAsia="Roboto" w:hAnsi="Roboto" w:cs="Roboto"/>
          <w:i/>
        </w:rPr>
        <w:t>Personal qualities are routinely displayed in students’ everyday actions in the classroom — how they participate in lessons, communicate, contribute to the learning environment, treat their fellow students, and govern themselves.</w:t>
      </w:r>
    </w:p>
    <w:p w14:paraId="1071AB67" w14:textId="77777777" w:rsidR="007516A0" w:rsidRDefault="007516A0">
      <w:pPr>
        <w:pStyle w:val="normal0"/>
        <w:widowControl w:val="0"/>
        <w:rPr>
          <w:rFonts w:ascii="Roboto" w:eastAsia="Roboto" w:hAnsi="Roboto" w:cs="Roboto"/>
          <w:b/>
        </w:rPr>
      </w:pPr>
    </w:p>
    <w:p w14:paraId="73C939CC" w14:textId="77777777" w:rsidR="008C5C19" w:rsidRDefault="007516A0">
      <w:pPr>
        <w:pStyle w:val="normal0"/>
        <w:widowControl w:val="0"/>
        <w:rPr>
          <w:rFonts w:ascii="Roboto" w:eastAsia="Roboto" w:hAnsi="Roboto" w:cs="Roboto"/>
          <w:b/>
        </w:rPr>
      </w:pPr>
      <w:r>
        <w:rPr>
          <w:rFonts w:ascii="Roboto" w:eastAsia="Roboto" w:hAnsi="Roboto" w:cs="Roboto"/>
          <w:b/>
        </w:rPr>
        <w:t>Benchmark:</w:t>
      </w:r>
    </w:p>
    <w:p w14:paraId="09BB4DD6" w14:textId="77777777" w:rsidR="008C5C19" w:rsidRDefault="007516A0">
      <w:pPr>
        <w:pStyle w:val="normal0"/>
        <w:widowControl w:val="0"/>
        <w:rPr>
          <w:rFonts w:ascii="Roboto" w:eastAsia="Roboto" w:hAnsi="Roboto" w:cs="Roboto"/>
          <w:b/>
        </w:rPr>
      </w:pPr>
      <w:r>
        <w:rPr>
          <w:rFonts w:ascii="Roboto" w:eastAsia="Roboto" w:hAnsi="Roboto" w:cs="Roboto"/>
          <w:b/>
        </w:rPr>
        <w:t>2.2.2 Adapts and shows flexibility</w:t>
      </w:r>
    </w:p>
    <w:p w14:paraId="71A5AEA1" w14:textId="77777777" w:rsidR="008C5C19" w:rsidRDefault="007516A0">
      <w:pPr>
        <w:pStyle w:val="normal0"/>
        <w:widowControl w:val="0"/>
        <w:rPr>
          <w:rFonts w:ascii="Roboto" w:eastAsia="Roboto" w:hAnsi="Roboto" w:cs="Roboto"/>
          <w:b/>
        </w:rPr>
      </w:pPr>
      <w:r>
        <w:rPr>
          <w:rFonts w:ascii="Roboto" w:eastAsia="Roboto" w:hAnsi="Roboto" w:cs="Roboto"/>
        </w:rPr>
        <w:t>Students adapt easily to different modes of instruction and different types of assignments.</w:t>
      </w:r>
    </w:p>
    <w:p w14:paraId="7C2956E9" w14:textId="77777777" w:rsidR="008C5C19" w:rsidRDefault="007516A0">
      <w:pPr>
        <w:pStyle w:val="Heading1"/>
        <w:widowControl w:val="0"/>
      </w:pPr>
      <w:bookmarkStart w:id="0" w:name="_k0m2lvyb8gw" w:colFirst="0" w:colLast="0"/>
      <w:bookmarkEnd w:id="0"/>
      <w:r>
        <w:t>Lesson:</w:t>
      </w:r>
    </w:p>
    <w:p w14:paraId="58F835BC" w14:textId="77777777" w:rsidR="008C5C19" w:rsidRDefault="007516A0">
      <w:pPr>
        <w:pStyle w:val="Heading2"/>
        <w:widowControl w:val="0"/>
      </w:pPr>
      <w:bookmarkStart w:id="1" w:name="_lg4qi7e6foae" w:colFirst="0" w:colLast="0"/>
      <w:bookmarkEnd w:id="1"/>
      <w:r>
        <w:t>Resilience</w:t>
      </w:r>
    </w:p>
    <w:p w14:paraId="45324856" w14:textId="77777777" w:rsidR="008C5C19" w:rsidRDefault="007516A0">
      <w:pPr>
        <w:pStyle w:val="normal0"/>
        <w:rPr>
          <w:i/>
        </w:rPr>
      </w:pPr>
      <w:r>
        <w:rPr>
          <w:i/>
        </w:rPr>
        <w:t>(These resources may also be embedded from the source. If you would like to download and edit click the Reuse option. To upload to your own site, you must have H5P integration.)</w:t>
      </w:r>
    </w:p>
    <w:p w14:paraId="350DD952" w14:textId="24B19C80" w:rsidR="008C5C19" w:rsidRDefault="00ED5D90">
      <w:pPr>
        <w:pStyle w:val="normal0"/>
        <w:widowControl w:val="0"/>
      </w:pPr>
      <w:hyperlink r:id="rId7" w:tooltip="Interactive Video: Being Prepared">
        <w:r w:rsidR="007516A0">
          <w:rPr>
            <w:color w:val="1155CC"/>
            <w:u w:val="single"/>
          </w:rPr>
          <w:t>Resilience: Being Prepared</w:t>
        </w:r>
      </w:hyperlink>
    </w:p>
    <w:p w14:paraId="6F56DC9A" w14:textId="78DBDAF5" w:rsidR="008C5C19" w:rsidRDefault="00ED5D90">
      <w:pPr>
        <w:pStyle w:val="normal0"/>
      </w:pPr>
      <w:hyperlink r:id="rId8" w:tooltip="Interactive Video: Bouncing Back">
        <w:r w:rsidR="007516A0">
          <w:rPr>
            <w:color w:val="1155CC"/>
            <w:u w:val="single"/>
          </w:rPr>
          <w:t>Resilience: Bouncing Back and Learning from Adversity</w:t>
        </w:r>
      </w:hyperlink>
    </w:p>
    <w:p w14:paraId="7259FA86" w14:textId="4EB3E778" w:rsidR="008C5C19" w:rsidRDefault="00ED5D90">
      <w:pPr>
        <w:pStyle w:val="normal0"/>
      </w:pPr>
      <w:hyperlink r:id="rId9" w:tooltip="Interactive Video: Dealing with Conflict">
        <w:r w:rsidR="007516A0">
          <w:rPr>
            <w:color w:val="1155CC"/>
            <w:u w:val="single"/>
          </w:rPr>
          <w:t>Resilience: Dealing with Conflict and Compromise</w:t>
        </w:r>
      </w:hyperlink>
    </w:p>
    <w:p w14:paraId="00ECED2E" w14:textId="76332941" w:rsidR="008C5C19" w:rsidRDefault="00ED5D90">
      <w:pPr>
        <w:pStyle w:val="normal0"/>
        <w:rPr>
          <w:rFonts w:ascii="Roboto" w:eastAsia="Roboto" w:hAnsi="Roboto" w:cs="Roboto"/>
        </w:rPr>
      </w:pPr>
      <w:hyperlink r:id="rId10" w:tooltip="Interactive Video: Personal Growth">
        <w:r w:rsidR="007516A0">
          <w:rPr>
            <w:color w:val="1155CC"/>
            <w:u w:val="single"/>
          </w:rPr>
          <w:t>Resilience: Personal Growth as a Way of Life</w:t>
        </w:r>
      </w:hyperlink>
    </w:p>
    <w:p w14:paraId="1C53B2FD" w14:textId="77777777" w:rsidR="008C5C19" w:rsidRDefault="007516A0">
      <w:pPr>
        <w:pStyle w:val="Heading1"/>
      </w:pPr>
      <w:bookmarkStart w:id="2" w:name="_1deccba4vhkx" w:colFirst="0" w:colLast="0"/>
      <w:bookmarkEnd w:id="2"/>
      <w:r>
        <w:t>Supplemental Resource:</w:t>
      </w:r>
    </w:p>
    <w:p w14:paraId="52064D02" w14:textId="53DD166C" w:rsidR="008C5C19" w:rsidRDefault="00ED5D90">
      <w:pPr>
        <w:pStyle w:val="normal0"/>
        <w:widowControl w:val="0"/>
      </w:pPr>
      <w:hyperlink r:id="rId11" w:tooltip="Employability Resource Kit">
        <w:r w:rsidR="007516A0">
          <w:rPr>
            <w:color w:val="1155CC"/>
            <w:u w:val="single"/>
          </w:rPr>
          <w:t xml:space="preserve">Employability skills resource kit </w:t>
        </w:r>
      </w:hyperlink>
      <w:bookmarkStart w:id="3" w:name="_GoBack"/>
      <w:bookmarkEnd w:id="3"/>
      <w:r w:rsidR="007516A0">
        <w:t>(North Carolina State)</w:t>
      </w:r>
    </w:p>
    <w:p w14:paraId="56C51470" w14:textId="77777777" w:rsidR="008C5C19" w:rsidRDefault="008C5C19">
      <w:pPr>
        <w:pStyle w:val="normal0"/>
        <w:rPr>
          <w:rFonts w:ascii="Roboto" w:eastAsia="Roboto" w:hAnsi="Roboto" w:cs="Roboto"/>
        </w:rPr>
      </w:pPr>
    </w:p>
    <w:sectPr w:rsidR="008C5C19">
      <w:footerReference w:type="even" r:id="rId12"/>
      <w:footerReference w:type="default" r:id="rId13"/>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4652" w14:textId="77777777" w:rsidR="00FA4F93" w:rsidRDefault="007516A0">
      <w:r>
        <w:separator/>
      </w:r>
    </w:p>
  </w:endnote>
  <w:endnote w:type="continuationSeparator" w:id="0">
    <w:p w14:paraId="414C2B4D" w14:textId="77777777" w:rsidR="00FA4F93" w:rsidRDefault="0075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0915" w14:textId="77777777" w:rsidR="007516A0" w:rsidRDefault="007516A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3D46" w14:textId="77777777" w:rsidR="007516A0" w:rsidRDefault="007516A0" w:rsidP="00751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31BC" w14:textId="77777777" w:rsidR="007516A0" w:rsidRDefault="007516A0"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D90">
      <w:rPr>
        <w:rStyle w:val="PageNumber"/>
        <w:noProof/>
      </w:rPr>
      <w:t>1</w:t>
    </w:r>
    <w:r>
      <w:rPr>
        <w:rStyle w:val="PageNumber"/>
      </w:rPr>
      <w:fldChar w:fldCharType="end"/>
    </w:r>
  </w:p>
  <w:p w14:paraId="16E2FE4C" w14:textId="77777777" w:rsidR="008C5C19" w:rsidRDefault="007516A0" w:rsidP="007516A0">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016291F9" wp14:editId="3D86A804">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F297" w14:textId="77777777" w:rsidR="00FA4F93" w:rsidRDefault="007516A0">
      <w:r>
        <w:separator/>
      </w:r>
    </w:p>
  </w:footnote>
  <w:footnote w:type="continuationSeparator" w:id="0">
    <w:p w14:paraId="6691D044" w14:textId="77777777" w:rsidR="00FA4F93" w:rsidRDefault="00751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5C19"/>
    <w:rsid w:val="007516A0"/>
    <w:rsid w:val="008C5C19"/>
    <w:rsid w:val="00ED5D90"/>
    <w:rsid w:val="00FA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B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A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75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6A0"/>
    <w:rPr>
      <w:rFonts w:ascii="Lucida Grande" w:hAnsi="Lucida Grande" w:cs="Lucida Grande"/>
      <w:sz w:val="18"/>
      <w:szCs w:val="18"/>
    </w:rPr>
  </w:style>
  <w:style w:type="paragraph" w:styleId="Footer">
    <w:name w:val="footer"/>
    <w:basedOn w:val="Normal"/>
    <w:link w:val="FooterChar"/>
    <w:uiPriority w:val="99"/>
    <w:unhideWhenUsed/>
    <w:rsid w:val="007516A0"/>
    <w:pPr>
      <w:tabs>
        <w:tab w:val="center" w:pos="4320"/>
        <w:tab w:val="right" w:pos="8640"/>
      </w:tabs>
    </w:pPr>
  </w:style>
  <w:style w:type="character" w:customStyle="1" w:styleId="FooterChar">
    <w:name w:val="Footer Char"/>
    <w:basedOn w:val="DefaultParagraphFont"/>
    <w:link w:val="Footer"/>
    <w:uiPriority w:val="99"/>
    <w:rsid w:val="007516A0"/>
  </w:style>
  <w:style w:type="character" w:styleId="PageNumber">
    <w:name w:val="page number"/>
    <w:basedOn w:val="DefaultParagraphFont"/>
    <w:uiPriority w:val="99"/>
    <w:semiHidden/>
    <w:unhideWhenUsed/>
    <w:rsid w:val="00751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A0"/>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75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6A0"/>
    <w:rPr>
      <w:rFonts w:ascii="Lucida Grande" w:hAnsi="Lucida Grande" w:cs="Lucida Grande"/>
      <w:sz w:val="18"/>
      <w:szCs w:val="18"/>
    </w:rPr>
  </w:style>
  <w:style w:type="paragraph" w:styleId="Footer">
    <w:name w:val="footer"/>
    <w:basedOn w:val="Normal"/>
    <w:link w:val="FooterChar"/>
    <w:uiPriority w:val="99"/>
    <w:unhideWhenUsed/>
    <w:rsid w:val="007516A0"/>
    <w:pPr>
      <w:tabs>
        <w:tab w:val="center" w:pos="4320"/>
        <w:tab w:val="right" w:pos="8640"/>
      </w:tabs>
    </w:pPr>
  </w:style>
  <w:style w:type="character" w:customStyle="1" w:styleId="FooterChar">
    <w:name w:val="Footer Char"/>
    <w:basedOn w:val="DefaultParagraphFont"/>
    <w:link w:val="Footer"/>
    <w:uiPriority w:val="99"/>
    <w:rsid w:val="007516A0"/>
  </w:style>
  <w:style w:type="character" w:styleId="PageNumber">
    <w:name w:val="page number"/>
    <w:basedOn w:val="DefaultParagraphFont"/>
    <w:uiPriority w:val="99"/>
    <w:semiHidden/>
    <w:unhideWhenUsed/>
    <w:rsid w:val="0075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net.info/employability.ph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urses.oermn.org/mod/hvp/view.php?id=24835" TargetMode="External"/><Relationship Id="rId8" Type="http://schemas.openxmlformats.org/officeDocument/2006/relationships/hyperlink" Target="http://courses.oermn.org/mod/hvp/view.php?id=24836" TargetMode="External"/><Relationship Id="rId9" Type="http://schemas.openxmlformats.org/officeDocument/2006/relationships/hyperlink" Target="http://courses.oermn.org/mod/hvp/view.php?id=24837" TargetMode="External"/><Relationship Id="rId10" Type="http://schemas.openxmlformats.org/officeDocument/2006/relationships/hyperlink" Target="http://courses.oermn.org/mod/hvp/view.php?id=2483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1248</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2019-06-08T17:02:00Z</dcterms:created>
  <dcterms:modified xsi:type="dcterms:W3CDTF">2019-06-13T20:51:00Z</dcterms:modified>
</cp:coreProperties>
</file>