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A165" w14:textId="77777777" w:rsidR="002B627B" w:rsidRDefault="00554AF4">
      <w:pPr>
        <w:pStyle w:val="Title"/>
        <w:widowControl w:val="0"/>
      </w:pPr>
      <w:bookmarkStart w:id="0" w:name="_yqo1c1xmmyw6" w:colFirst="0" w:colLast="0"/>
      <w:bookmarkEnd w:id="0"/>
      <w:r>
        <w:t>Unit Plan - Pro</w:t>
      </w:r>
      <w:bookmarkStart w:id="1" w:name="_GoBack"/>
      <w:bookmarkEnd w:id="1"/>
      <w:r>
        <w:t>blem/Solution</w:t>
      </w:r>
    </w:p>
    <w:p w14:paraId="55D178EE" w14:textId="77777777" w:rsidR="002B627B" w:rsidRDefault="00554AF4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6019291C" w14:textId="77777777" w:rsidR="002B627B" w:rsidRDefault="00554AF4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404B1188" w14:textId="77777777" w:rsidR="002B627B" w:rsidRDefault="00554AF4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3.2 Information Use</w:t>
      </w:r>
    </w:p>
    <w:p w14:paraId="1AEC59A3" w14:textId="77777777" w:rsidR="002B627B" w:rsidRDefault="00554AF4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Information use can include retrieving information from any medium (e.g., print, TV, Internet, or in person) and can be as simple as looking up one piece of information to writing a term paper or preparing an oral presentation.</w:t>
      </w:r>
    </w:p>
    <w:p w14:paraId="783783C6" w14:textId="77777777" w:rsidR="002B627B" w:rsidRDefault="00554AF4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04C740AA" w14:textId="77777777" w:rsidR="002B627B" w:rsidRDefault="00554AF4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3.2.5 Communicates</w:t>
      </w:r>
    </w:p>
    <w:p w14:paraId="6B086570" w14:textId="77777777" w:rsidR="002B627B" w:rsidRDefault="00554AF4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summarize information to compose written or oral presentations, posters, reports, slides, etc. This can also be as simple as a student explaining a problem in front of the class.</w:t>
      </w:r>
    </w:p>
    <w:p w14:paraId="3C2875EB" w14:textId="77777777" w:rsidR="002B627B" w:rsidRDefault="00554AF4">
      <w:pPr>
        <w:pStyle w:val="Heading1"/>
        <w:widowControl w:val="0"/>
      </w:pPr>
      <w:bookmarkStart w:id="2" w:name="_hko0zyuqh8et" w:colFirst="0" w:colLast="0"/>
      <w:bookmarkEnd w:id="2"/>
      <w:r>
        <w:t>Lesson</w:t>
      </w:r>
    </w:p>
    <w:p w14:paraId="77409880" w14:textId="77777777" w:rsidR="002B627B" w:rsidRDefault="00554AF4">
      <w:pPr>
        <w:pStyle w:val="Heading2"/>
        <w:widowControl w:val="0"/>
      </w:pPr>
      <w:bookmarkStart w:id="3" w:name="_ncgj60u8mxbe" w:colFirst="0" w:colLast="0"/>
      <w:bookmarkEnd w:id="3"/>
      <w:r>
        <w:t>Problem/Solution</w:t>
      </w:r>
    </w:p>
    <w:p w14:paraId="0427686E" w14:textId="610780AB" w:rsidR="002B627B" w:rsidRDefault="00267A73">
      <w:pPr>
        <w:pStyle w:val="normal0"/>
        <w:widowControl w:val="0"/>
        <w:rPr>
          <w:rFonts w:ascii="Roboto" w:eastAsia="Roboto" w:hAnsi="Roboto" w:cs="Roboto"/>
        </w:rPr>
      </w:pPr>
      <w:hyperlink r:id="rId7" w:tooltip="Making Your Voice Heard Lesson">
        <w:r w:rsidR="00554AF4">
          <w:rPr>
            <w:rFonts w:ascii="Roboto" w:eastAsia="Roboto" w:hAnsi="Roboto" w:cs="Roboto"/>
            <w:color w:val="1155CC"/>
            <w:u w:val="single"/>
          </w:rPr>
          <w:t>Making Your Voice Heard</w:t>
        </w:r>
      </w:hyperlink>
    </w:p>
    <w:p w14:paraId="76DDF63C" w14:textId="77777777" w:rsidR="002B627B" w:rsidRDefault="00554AF4">
      <w:pPr>
        <w:pStyle w:val="Heading1"/>
      </w:pPr>
      <w:bookmarkStart w:id="4" w:name="_x6gwn7206i5" w:colFirst="0" w:colLast="0"/>
      <w:bookmarkEnd w:id="4"/>
      <w:r>
        <w:t>Supplemental Resources:</w:t>
      </w:r>
    </w:p>
    <w:p w14:paraId="3C3C576E" w14:textId="77777777" w:rsidR="002B627B" w:rsidRDefault="00554AF4">
      <w:pPr>
        <w:pStyle w:val="normal0"/>
      </w:pPr>
      <w:r>
        <w:t>Creating interview question</w:t>
      </w:r>
    </w:p>
    <w:p w14:paraId="71F2E5B5" w14:textId="5AE2A693" w:rsidR="002B627B" w:rsidRDefault="00267A73">
      <w:pPr>
        <w:pStyle w:val="normal0"/>
        <w:widowControl w:val="0"/>
      </w:pPr>
      <w:hyperlink r:id="rId8" w:tooltip="Oral Communication">
        <w:r w:rsidR="00554AF4">
          <w:rPr>
            <w:color w:val="1155CC"/>
            <w:u w:val="single"/>
          </w:rPr>
          <w:t>Oral Communication</w:t>
        </w:r>
      </w:hyperlink>
      <w:r w:rsidR="00554AF4">
        <w:t>: Listen and Understand, Speak Clearly and Effectively and Speak in Public (National Center for Families Learning)</w:t>
      </w:r>
    </w:p>
    <w:p w14:paraId="0E634D4A" w14:textId="0F07063B" w:rsidR="002B627B" w:rsidRDefault="00267A73">
      <w:pPr>
        <w:pStyle w:val="normal0"/>
        <w:widowControl w:val="0"/>
      </w:pPr>
      <w:hyperlink r:id="rId9" w:tooltip="Cup Stack">
        <w:r w:rsidR="00554AF4">
          <w:rPr>
            <w:color w:val="1155CC"/>
            <w:u w:val="single"/>
          </w:rPr>
          <w:t>The Cup Stack</w:t>
        </w:r>
      </w:hyperlink>
    </w:p>
    <w:p w14:paraId="1298BF2A" w14:textId="77777777" w:rsidR="002B627B" w:rsidRDefault="00554AF4">
      <w:pPr>
        <w:pStyle w:val="normal0"/>
        <w:widowControl w:val="0"/>
        <w:rPr>
          <w:rFonts w:ascii="Roboto" w:eastAsia="Roboto" w:hAnsi="Roboto" w:cs="Roboto"/>
        </w:rPr>
      </w:pPr>
      <w:r>
        <w:t>Performance Evaluation Simulation idea. Job Interview and Mock Interview</w:t>
      </w:r>
    </w:p>
    <w:sectPr w:rsidR="002B627B">
      <w:footerReference w:type="even" r:id="rId10"/>
      <w:footerReference w:type="default" r:id="rId11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9BE6B" w14:textId="77777777" w:rsidR="007B0A10" w:rsidRDefault="00554AF4">
      <w:r>
        <w:separator/>
      </w:r>
    </w:p>
  </w:endnote>
  <w:endnote w:type="continuationSeparator" w:id="0">
    <w:p w14:paraId="0353C443" w14:textId="77777777" w:rsidR="007B0A10" w:rsidRDefault="0055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9DFB" w14:textId="77777777" w:rsidR="00554AF4" w:rsidRDefault="00554AF4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05E3B" w14:textId="77777777" w:rsidR="00554AF4" w:rsidRDefault="00554AF4" w:rsidP="00554A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F2E5" w14:textId="77777777" w:rsidR="00554AF4" w:rsidRDefault="00554AF4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A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552046" w14:textId="77777777" w:rsidR="002B627B" w:rsidRDefault="00554AF4" w:rsidP="00554AF4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0A93E32D" wp14:editId="667EE3BA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A7957" w14:textId="77777777" w:rsidR="007B0A10" w:rsidRDefault="00554AF4">
      <w:r>
        <w:separator/>
      </w:r>
    </w:p>
  </w:footnote>
  <w:footnote w:type="continuationSeparator" w:id="0">
    <w:p w14:paraId="27EB610B" w14:textId="77777777" w:rsidR="007B0A10" w:rsidRDefault="0055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627B"/>
    <w:rsid w:val="00267A73"/>
    <w:rsid w:val="002B627B"/>
    <w:rsid w:val="00554AF4"/>
    <w:rsid w:val="007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60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F4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4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F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4A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F4"/>
  </w:style>
  <w:style w:type="character" w:styleId="PageNumber">
    <w:name w:val="page number"/>
    <w:basedOn w:val="DefaultParagraphFont"/>
    <w:uiPriority w:val="99"/>
    <w:semiHidden/>
    <w:unhideWhenUsed/>
    <w:rsid w:val="00554A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F4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4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F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4A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F4"/>
  </w:style>
  <w:style w:type="character" w:styleId="PageNumber">
    <w:name w:val="page number"/>
    <w:basedOn w:val="DefaultParagraphFont"/>
    <w:uiPriority w:val="99"/>
    <w:semiHidden/>
    <w:unhideWhenUsed/>
    <w:rsid w:val="0055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presentation/d/e/2PACX-1vTUIiT_zbCV1Hh_q98Y3wTFKVV7b3qgxdYc2XbOVi-Nr0snrDhw21NqyEUfJAcBlMRtIcFxPt-8wh6U/pub?start=false&amp;loop=false&amp;delayms=3000" TargetMode="External"/><Relationship Id="rId8" Type="http://schemas.openxmlformats.org/officeDocument/2006/relationships/hyperlink" Target="http://learntoearntoolkit.org" TargetMode="External"/><Relationship Id="rId9" Type="http://schemas.openxmlformats.org/officeDocument/2006/relationships/hyperlink" Target="https://docs.google.com/document/d/1A-ST3T9h_aN4L4rm4Asg7h_KcYKK2WgXGjuEH9ocO4E/edit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2019-06-08T17:11:00Z</dcterms:created>
  <dcterms:modified xsi:type="dcterms:W3CDTF">2019-06-13T21:16:00Z</dcterms:modified>
</cp:coreProperties>
</file>